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8A346E" w:rsidRPr="008A346E" w:rsidTr="008A346E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8A346E" w:rsidRPr="008A346E" w:rsidRDefault="008A346E" w:rsidP="008A346E">
            <w:pPr>
              <w:spacing w:after="0" w:line="240" w:lineRule="auto"/>
              <w:ind w:left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anchor distT="38100" distB="38100" distL="38100" distR="381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57875" cy="4639310"/>
                  <wp:effectExtent l="0" t="0" r="0" b="8890"/>
                  <wp:wrapSquare wrapText="bothSides"/>
                  <wp:docPr id="21" name="Рисунок 21" descr="http://waterschool7.edusite.ru/images/p108_img_source_infograph_60958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aterschool7.edusite.ru/images/p108_img_source_infograph_60958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9390" cy="464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8A346E" w:rsidRPr="008A346E" w:rsidTr="008A346E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8A346E" w:rsidRPr="008A346E" w:rsidRDefault="008A346E" w:rsidP="008A346E">
            <w:pPr>
              <w:spacing w:after="0" w:line="240" w:lineRule="auto"/>
              <w:ind w:left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Georgia" w:eastAsia="Times New Roman" w:hAnsi="Georgia" w:cs="Arial"/>
                <w:b/>
                <w:bCs/>
                <w:sz w:val="27"/>
                <w:szCs w:val="27"/>
                <w:lang w:eastAsia="ru-RU"/>
              </w:rPr>
              <w:t>ПАМЯТКА</w:t>
            </w:r>
          </w:p>
          <w:p w:rsidR="008A346E" w:rsidRPr="008A346E" w:rsidRDefault="008A346E" w:rsidP="008A346E">
            <w:pPr>
              <w:spacing w:before="30" w:after="30" w:line="240" w:lineRule="auto"/>
              <w:ind w:left="-645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Georgia" w:eastAsia="Times New Roman" w:hAnsi="Georgia" w:cs="Arial"/>
                <w:b/>
                <w:bCs/>
                <w:sz w:val="27"/>
                <w:szCs w:val="27"/>
                <w:lang w:eastAsia="ru-RU"/>
              </w:rPr>
              <w:t>ПО ДЕЙСТВИЯМ ПРИ УГРОЗЕ И ОСУЩЕСТВЛЕНИИ</w:t>
            </w:r>
          </w:p>
          <w:p w:rsidR="008A346E" w:rsidRPr="008A346E" w:rsidRDefault="008A346E" w:rsidP="008A346E">
            <w:pPr>
              <w:spacing w:before="30" w:after="30" w:line="240" w:lineRule="auto"/>
              <w:ind w:left="-645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Georgia" w:eastAsia="Times New Roman" w:hAnsi="Georgia" w:cs="Arial"/>
                <w:b/>
                <w:bCs/>
                <w:sz w:val="27"/>
                <w:szCs w:val="27"/>
                <w:lang w:eastAsia="ru-RU"/>
              </w:rPr>
              <w:t>ТЕРРОРИСТИЧЕСКИХ АКТОВ</w:t>
            </w:r>
          </w:p>
          <w:p w:rsidR="008A346E" w:rsidRPr="008A346E" w:rsidRDefault="008A346E" w:rsidP="008A346E">
            <w:pPr>
              <w:spacing w:before="30" w:after="30" w:line="240" w:lineRule="auto"/>
              <w:ind w:left="-64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b/>
                <w:bCs/>
                <w:lang w:eastAsia="ru-RU"/>
              </w:rPr>
              <w:t> Обнаружение подозрительного предмета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Если вы обнаружили забытую или бесхозную вещь в общественном транспорте, опросите людей, находящихся радом. Постарайтесь установить, чья она или кто мог ее оставить. Если хозяин не установлен, немедленно сообщите о находке водителю (машинисту).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милиции.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Если Вы обнаружили подозрительный предмет в учреждении, немедленно сообщите о находке администрации.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u w:val="single"/>
                <w:lang w:eastAsia="ru-RU"/>
              </w:rPr>
              <w:t>Во всех перечисленных случаях: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не трогайте, не вскрывайте и не передвигайте находку;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зафиксируйте время обнаружения находки;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постарайтесь сделать так, чтобы люди отошли как можно дальше от опасной находки;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обязательно дождитесь прибытия оперативно-следственной группы, помните, что Вы являетесь самым важным очевидцем.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 xml:space="preserve">Внешний вид предмета может скрывать его настоящее предназначение. В качестве камуфляжа для взрывных устройств используются обычные бытовые предметы: сумки, пакеты, свертки, коробки, игрушки и т.п. Разъясните детям, что </w:t>
            </w:r>
            <w:proofErr w:type="gramStart"/>
            <w:r w:rsidRPr="008A346E">
              <w:rPr>
                <w:rFonts w:ascii="Arial" w:eastAsia="Times New Roman" w:hAnsi="Arial" w:cs="Arial"/>
                <w:lang w:eastAsia="ru-RU"/>
              </w:rPr>
              <w:t xml:space="preserve">любой предмет, </w:t>
            </w:r>
            <w:r w:rsidRPr="008A346E">
              <w:rPr>
                <w:rFonts w:ascii="Arial" w:eastAsia="Times New Roman" w:hAnsi="Arial" w:cs="Arial"/>
                <w:lang w:eastAsia="ru-RU"/>
              </w:rPr>
              <w:lastRenderedPageBreak/>
              <w:t>найденный на улице или в подъезде может</w:t>
            </w:r>
            <w:proofErr w:type="gramEnd"/>
            <w:r w:rsidRPr="008A346E">
              <w:rPr>
                <w:rFonts w:ascii="Arial" w:eastAsia="Times New Roman" w:hAnsi="Arial" w:cs="Arial"/>
                <w:lang w:eastAsia="ru-RU"/>
              </w:rPr>
              <w:t xml:space="preserve"> представлять опасность.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 xml:space="preserve">Еще раз напоминаем: не предпринимайте самостоятельно никаких действий </w:t>
            </w:r>
            <w:proofErr w:type="gramStart"/>
            <w:r w:rsidRPr="008A346E">
              <w:rPr>
                <w:rFonts w:ascii="Arial" w:eastAsia="Times New Roman" w:hAnsi="Arial" w:cs="Arial"/>
                <w:lang w:eastAsia="ru-RU"/>
              </w:rPr>
              <w:t>со</w:t>
            </w:r>
            <w:proofErr w:type="gramEnd"/>
            <w:r w:rsidRPr="008A346E">
              <w:rPr>
                <w:rFonts w:ascii="Arial" w:eastAsia="Times New Roman" w:hAnsi="Arial" w:cs="Arial"/>
                <w:lang w:eastAsia="ru-RU"/>
              </w:rPr>
              <w:t xml:space="preserve"> взрывными устройствами или подозрительными предметами – это может привести к их взрыву, многочисленным жертвам и разрушениям!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b/>
                <w:bCs/>
                <w:lang w:eastAsia="ru-RU"/>
              </w:rPr>
              <w:t> Получение информации об эвакуации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  Сообщение об эвакуации может поступить не только в случаях обнаружения взрывного устройства и ликвидации последствий совершенного террористического акта, но и при пожаре, стихийном бедствии и тому подобное.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Получив сообщение от представителей власти или правоохранительных органов о начале эвакуации, соблюдайте спокойствие и четко выполняйте их команды.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Если Вы находитесь в квартире, выполните следующие действия: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возьмите личные документы, деньги и ценности;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отключите электричество, воду и газ;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окажите помощь в эвакуации пожилых и тяжелобольных людей;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обязательно закройте входную дверь на замок – это защитит квартиру от возможного проникновения мародеров.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Не допускайте паники, истерики и спешки. Помещение покидайте организованно. Возвращение в покинутое помещение осуществляйте только после получения разрешения ответственных лиц.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Помните, что от согласованности и четкости Ваших действий будет зависеть жизнь и здоровье многих людей.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Поступление угрозы по телефону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 Телефон является основным каналом поступления сообщений, содержащих информацию и заложенных взрывных устройствах, о захвате людей в заложники, вымогательстве и шантаже.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Как правило, фактор внезапности, возникающее паническое, а порой и шоковое состояние, сама полученная информация приводит к тому, что человек оказывается не в состоянии правильно отреагировать на звонок, оценить реальность угроз и получить максимум сведений из разговора.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Звонки с угрозами могут поступить лично Вам и содержать, например, требования выплаты значительных сумм денег.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Если на Ваш телефон уже ранее поступали подобные звонки, или у Вас есть основания считать, что они могут поступить,  в обязательном порядке установите на телефон автоматический определитель номера и звукозаписывающее устройство.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При налич</w:t>
            </w:r>
            <w:proofErr w:type="gramStart"/>
            <w:r w:rsidRPr="008A346E">
              <w:rPr>
                <w:rFonts w:ascii="Arial" w:eastAsia="Times New Roman" w:hAnsi="Arial" w:cs="Arial"/>
                <w:lang w:eastAsia="ru-RU"/>
              </w:rPr>
              <w:t>ии АО</w:t>
            </w:r>
            <w:proofErr w:type="gramEnd"/>
            <w:r w:rsidRPr="008A346E">
              <w:rPr>
                <w:rFonts w:ascii="Arial" w:eastAsia="Times New Roman" w:hAnsi="Arial" w:cs="Arial"/>
                <w:lang w:eastAsia="ru-RU"/>
              </w:rPr>
              <w:t>На сразу запишите определившийся номер телефона, что позволит избежать его случайной утраты.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 xml:space="preserve">При наличии звукозаписывающей аппаратуры сразу же извлеките кассету с записью разговора и примите меры к ее сохранности. Обязательно установите на ее место </w:t>
            </w:r>
            <w:proofErr w:type="gramStart"/>
            <w:r w:rsidRPr="008A346E">
              <w:rPr>
                <w:rFonts w:ascii="Arial" w:eastAsia="Times New Roman" w:hAnsi="Arial" w:cs="Arial"/>
                <w:lang w:eastAsia="ru-RU"/>
              </w:rPr>
              <w:t>другую</w:t>
            </w:r>
            <w:proofErr w:type="gramEnd"/>
            <w:r w:rsidRPr="008A346E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При отсутствии звукозаписывающей аппаратуры и АОНа правоохранительным органам значительную помощь для предотвращения совершения преступлений и розыска преступников окажут следующие Ваши действия: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постарайтесь дословно запомнить разговор и зафиксировать его на бумаге;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по ходу разговора отметьте пол, возраст звонившего и особенности его (ее) речи: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голос громкий (тихий, низкий) высокий;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темп речи: быстрая, медленная;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 xml:space="preserve">произношение: отчетливое, искаженное, с заиканием, </w:t>
            </w:r>
            <w:proofErr w:type="spellStart"/>
            <w:r w:rsidRPr="008A346E">
              <w:rPr>
                <w:rFonts w:ascii="Arial" w:eastAsia="Times New Roman" w:hAnsi="Arial" w:cs="Arial"/>
                <w:lang w:eastAsia="ru-RU"/>
              </w:rPr>
              <w:t>шипилявое</w:t>
            </w:r>
            <w:proofErr w:type="spellEnd"/>
            <w:r w:rsidRPr="008A346E">
              <w:rPr>
                <w:rFonts w:ascii="Arial" w:eastAsia="Times New Roman" w:hAnsi="Arial" w:cs="Arial"/>
                <w:lang w:eastAsia="ru-RU"/>
              </w:rPr>
              <w:t>, с акцентом или диалектом;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 xml:space="preserve">манера речи: развязанная, с </w:t>
            </w:r>
            <w:proofErr w:type="gramStart"/>
            <w:r w:rsidRPr="008A346E">
              <w:rPr>
                <w:rFonts w:ascii="Arial" w:eastAsia="Times New Roman" w:hAnsi="Arial" w:cs="Arial"/>
                <w:lang w:eastAsia="ru-RU"/>
              </w:rPr>
              <w:t>издевкой</w:t>
            </w:r>
            <w:proofErr w:type="gramEnd"/>
            <w:r w:rsidRPr="008A346E">
              <w:rPr>
                <w:rFonts w:ascii="Arial" w:eastAsia="Times New Roman" w:hAnsi="Arial" w:cs="Arial"/>
                <w:lang w:eastAsia="ru-RU"/>
              </w:rPr>
              <w:t>, с нецензурными выражениями;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 xml:space="preserve">обязательно отметьте звуковой фон (шум автомашин или железнодорожного транспорта, звук телеаппаратуры, голоса, </w:t>
            </w:r>
            <w:proofErr w:type="gramStart"/>
            <w:r w:rsidRPr="008A346E">
              <w:rPr>
                <w:rFonts w:ascii="Arial" w:eastAsia="Times New Roman" w:hAnsi="Arial" w:cs="Arial"/>
                <w:lang w:eastAsia="ru-RU"/>
              </w:rPr>
              <w:t>другое</w:t>
            </w:r>
            <w:proofErr w:type="gramEnd"/>
            <w:r w:rsidRPr="008A346E">
              <w:rPr>
                <w:rFonts w:ascii="Arial" w:eastAsia="Times New Roman" w:hAnsi="Arial" w:cs="Arial"/>
                <w:lang w:eastAsia="ru-RU"/>
              </w:rPr>
              <w:t>);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отметьте характер звонка – городской или междугородний;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lastRenderedPageBreak/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обязательно зафиксируйте точное время начало разговора и его продолжительность.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Во время разговора желательно получить ответы на следующие вопросы: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Куда, кому, по какому телефону звонит этот человек?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Какие конкретные требования он (она) выдвигает?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Выдвигает требования он (она) лично, выступает в роли посредника, или представляет какую-то группу лиц?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На каких условиях он (она) или они согласны отказаться от задуманного?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Как и когда с ним (с ней) можно связаться?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Кому Вы можете или должны сообщить об этом звонке?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Не бойтесь запугиваний преступников, по окончании разговора немедленно сообщите о нем в правоохранительные органы. Если есть опасения, что Ваш телефон прослушивают преступники – перезвоните с другого номера телефона. Практика работы показывает, что сокрытие факта подобных угроз значительно осложняет положение и способствует безнаказанному совершению преступления.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Кроме угроз, выдвигаемых по телефону лично Вам, преступники могут использовать Ваш номер телефона для сообщения информации, которую Вы должны будете передать в правоохранительные органы. Например, на Ваш телефон поступает звонок, в котором неизвестные сообщает, что Ваш дом заминирован. При ведении разговора такого рода старайтесь следовать изложенным выше рекомендациям и получить максимально возможную информацию. По его окончании немедленно сообщите эту информацию в правоохранительные органы.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b/>
                <w:bCs/>
                <w:lang w:eastAsia="ru-RU"/>
              </w:rPr>
              <w:t>Поступление угрозы в письменной форме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 Угрозы в письменной форме могут поступить к Вам как по почтовому каналу, так и в результате обнаружения различного рода анонимных материалов (записок, надписей, информации записанной на дискете и т.п.)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После получения такого документа обращайтесь с ним максимально осторожно.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Не мните документ, не делайте на нем пометок. По возможности, уберите его в чистый, плотно закрываемый полиэтиленовый пакет и поместите в отдельную жесткую папку.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Если документ поступил в конверте, его вскрытие производите только с левой или правой стороны, аккуратно отрезая кромки ножницами.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Сохраняйте все: сам документ с текстом, любые вложения, конверт и упаковку, ничего не выбрасывайте.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Не расширяйте круг лиц, знакомившихся с содержимым документа.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Все это поможет правоохранительным органам при проведении последующих криминалистических исследований.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Захват в заложники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Любой человек по стечению обстоятельств может оказаться в качестве заложника у преступников. При этом они могут добиваться достижения политических целей, получения выкупа и т.п.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Во всех случаях Ваша жизнь становиться предметом торга для террористов. Захват может произойти в транспорте, в учреждении, на улице, в квартире.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Если Вы оказались в заложниках, рекомендуем придерживаться следующих правил поведения: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основное правило: не допускайте действий, которые могут спровоцировать нападающих к применению оружия и привести к человеческим жертвам;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переносите лишения, оскорбления и унижения. Не смотрите в глаза преступникам, не ведите себя вызывающе;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при необходимости выполняйте требования преступников, не противоречьте им, не рискуйте жизнью окружающих и совей собственной. Старайтесь не допускать истерик и паники;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 xml:space="preserve">на совершение любых действий (сесть, встать, попить, сходить в туалет), </w:t>
            </w:r>
            <w:r w:rsidRPr="008A346E">
              <w:rPr>
                <w:rFonts w:ascii="Arial" w:eastAsia="Times New Roman" w:hAnsi="Arial" w:cs="Arial"/>
                <w:lang w:eastAsia="ru-RU"/>
              </w:rPr>
              <w:lastRenderedPageBreak/>
              <w:t>спрашивайте разрешение;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если вы ранены, постарайтесь не двигаться, этим вы сократите потерю крови.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b/>
                <w:bCs/>
                <w:lang w:eastAsia="ru-RU"/>
              </w:rPr>
              <w:t>ПОМНИТЕ:</w:t>
            </w:r>
            <w:r w:rsidRPr="008A346E">
              <w:rPr>
                <w:rFonts w:ascii="Arial" w:eastAsia="Times New Roman" w:hAnsi="Arial" w:cs="Arial"/>
                <w:lang w:eastAsia="ru-RU"/>
              </w:rPr>
              <w:t> ваша цель - остаться в живых.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Помните, что, получив сообщение о вашем захвате, спецслужбы уже начали действовать и примут все необходимые действия по вашему освобождению.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Во время проведения спецслужбами операции по вашему освобождению неукоснительно соблюдайте следующие требования: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лежите на полу лицом вниз, голову закройте руками и не двигайтесь;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ни в коем случае не бегите навстречу сотрудникам спецслужб или от них, так как они могут принять вас за преступника;</w:t>
            </w:r>
          </w:p>
          <w:p w:rsidR="008A346E" w:rsidRPr="008A346E" w:rsidRDefault="008A346E" w:rsidP="008A346E">
            <w:pPr>
              <w:spacing w:before="30" w:after="30" w:line="240" w:lineRule="auto"/>
              <w:ind w:left="77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Symbol" w:eastAsia="Times New Roman" w:hAnsi="Symbol" w:cs="Times New Roman"/>
                <w:sz w:val="16"/>
                <w:szCs w:val="16"/>
                <w:lang w:eastAsia="ru-RU"/>
              </w:rPr>
              <w:t></w:t>
            </w:r>
            <w:r w:rsidRPr="008A34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8A346E">
              <w:rPr>
                <w:rFonts w:ascii="Arial" w:eastAsia="Times New Roman" w:hAnsi="Arial" w:cs="Arial"/>
                <w:lang w:eastAsia="ru-RU"/>
              </w:rPr>
              <w:t>если есть возможность, держитесь подальше от проемов дверей и окон.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lang w:eastAsia="ru-RU"/>
              </w:rPr>
              <w:t>Вы можете оказаться в ситуации, когда вам станет известно о готовящемся или совершенном преступлении. Возможно, кто-то знает о готовящемся преступлении против Вас.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 w:firstLine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Arial" w:eastAsia="Times New Roman" w:hAnsi="Arial" w:cs="Arial"/>
                <w:b/>
                <w:bCs/>
                <w:lang w:eastAsia="ru-RU"/>
              </w:rPr>
              <w:t>ПОМНИТЕ:</w:t>
            </w:r>
            <w:r w:rsidRPr="008A346E">
              <w:rPr>
                <w:rFonts w:ascii="Arial" w:eastAsia="Times New Roman" w:hAnsi="Arial" w:cs="Arial"/>
                <w:lang w:eastAsia="ru-RU"/>
              </w:rPr>
              <w:t> как поведете себя Вы, так поведут себя и другие!</w:t>
            </w:r>
          </w:p>
        </w:tc>
      </w:tr>
      <w:tr w:rsidR="008A346E" w:rsidRPr="008A346E" w:rsidTr="008A346E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8A346E" w:rsidRPr="008A346E" w:rsidRDefault="008A346E" w:rsidP="008A346E">
            <w:pPr>
              <w:spacing w:before="30" w:after="30" w:line="240" w:lineRule="auto"/>
              <w:ind w:left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     </w:t>
            </w:r>
            <w:r w:rsidRPr="008A346E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</w:t>
            </w:r>
            <w:r w:rsidRPr="008A346E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  7 апреля были проведены беседы с воспитанниками отделения прыжков в воду на тему «Действия при угрозе и осуществлении террористических актов».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 xml:space="preserve">          Присутствовали воспитанники тренеров-преподавателей Пирожкова Ю.В., Харламова А.Е., </w:t>
            </w:r>
            <w:proofErr w:type="spellStart"/>
            <w:r w:rsidRPr="008A346E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Янковицкого</w:t>
            </w:r>
            <w:proofErr w:type="spellEnd"/>
            <w:r w:rsidRPr="008A346E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8A346E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Бибикина</w:t>
            </w:r>
            <w:proofErr w:type="spellEnd"/>
            <w:r w:rsidRPr="008A346E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 xml:space="preserve"> Е.В.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            В беседе были даны разъяснения, что необходимо делать при обнаружении подозрительного бесхозного предмета. Особое внимание уделено тому, что предмет категорически нельзя трогать, вскрывать или передвигать; как можно быстрее отойти от предмета и отвести людей на безопасное расстояние.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           Действия при захвате в заложники. Основное правило не допускать действий, которые могут принудить нападающих применить оружие и привести к человеческим жертвам; при необходимости выполнять приказы преступников, не кричать, не паниковать, не пытаться бежать или оказывать сопротивление; при необходимости каких либо действий спрашивать разрешение.</w:t>
            </w:r>
          </w:p>
          <w:p w:rsidR="008A346E" w:rsidRPr="008A346E" w:rsidRDefault="008A346E" w:rsidP="008A346E">
            <w:pPr>
              <w:spacing w:before="30" w:after="30" w:line="240" w:lineRule="auto"/>
              <w:ind w:left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A346E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            </w:t>
            </w:r>
            <w:proofErr w:type="gramStart"/>
            <w:r w:rsidRPr="008A346E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Занимающиеся внимательно прослушали материал, активно участвовали в дискуссии, отвечали на вопросы. </w:t>
            </w:r>
            <w:proofErr w:type="gramEnd"/>
          </w:p>
        </w:tc>
      </w:tr>
      <w:tr w:rsidR="008A346E" w:rsidRPr="008A346E" w:rsidTr="008A346E">
        <w:trPr>
          <w:tblCellSpacing w:w="0" w:type="dxa"/>
        </w:trPr>
        <w:tc>
          <w:tcPr>
            <w:tcW w:w="1650" w:type="pct"/>
            <w:shd w:val="clear" w:color="auto" w:fill="FFFFFF"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8A346E" w:rsidRPr="008A3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465479"/>
                  <w:vAlign w:val="center"/>
                  <w:hideMark/>
                </w:tcPr>
                <w:p w:rsidR="008A346E" w:rsidRPr="008A346E" w:rsidRDefault="008A346E" w:rsidP="008A346E">
                  <w:pPr>
                    <w:spacing w:before="30" w:after="30" w:line="240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65479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952500" cy="685800"/>
                        <wp:effectExtent l="0" t="0" r="0" b="0"/>
                        <wp:docPr id="20" name="Рисунок 20" descr="Изображение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Изображение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346E" w:rsidRPr="008A346E" w:rsidRDefault="008A346E" w:rsidP="008A346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8A346E" w:rsidRPr="008A3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465479"/>
                  <w:vAlign w:val="center"/>
                  <w:hideMark/>
                </w:tcPr>
                <w:p w:rsidR="008A346E" w:rsidRPr="008A346E" w:rsidRDefault="008A346E" w:rsidP="008A346E">
                  <w:pPr>
                    <w:spacing w:before="30" w:after="30" w:line="240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65479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952500" cy="609600"/>
                        <wp:effectExtent l="0" t="0" r="0" b="0"/>
                        <wp:docPr id="19" name="Рисунок 19" descr="Изображение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Изображение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346E" w:rsidRPr="008A346E" w:rsidRDefault="008A346E" w:rsidP="008A346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8A346E" w:rsidRPr="008A3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465479"/>
                  <w:vAlign w:val="center"/>
                  <w:hideMark/>
                </w:tcPr>
                <w:p w:rsidR="008A346E" w:rsidRPr="008A346E" w:rsidRDefault="008A346E" w:rsidP="008A346E">
                  <w:pPr>
                    <w:spacing w:before="30" w:after="30" w:line="240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65479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952500" cy="714375"/>
                        <wp:effectExtent l="0" t="0" r="0" b="9525"/>
                        <wp:docPr id="18" name="Рисунок 18" descr="Изображение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Изображение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346E" w:rsidRPr="008A346E" w:rsidRDefault="008A346E" w:rsidP="008A346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8A346E" w:rsidRPr="008A346E" w:rsidTr="008A346E">
        <w:trPr>
          <w:tblCellSpacing w:w="0" w:type="dxa"/>
        </w:trPr>
        <w:tc>
          <w:tcPr>
            <w:tcW w:w="1650" w:type="pct"/>
            <w:shd w:val="clear" w:color="auto" w:fill="FFFFFF"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8A346E" w:rsidRPr="008A3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465479"/>
                  <w:vAlign w:val="center"/>
                  <w:hideMark/>
                </w:tcPr>
                <w:p w:rsidR="008A346E" w:rsidRPr="008A346E" w:rsidRDefault="008A346E" w:rsidP="008A346E">
                  <w:pPr>
                    <w:spacing w:before="30" w:after="30" w:line="240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65479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952500" cy="714375"/>
                        <wp:effectExtent l="0" t="0" r="0" b="9525"/>
                        <wp:docPr id="17" name="Рисунок 17" descr="Изображение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Изображение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346E" w:rsidRPr="008A346E" w:rsidRDefault="008A346E" w:rsidP="008A346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8A346E" w:rsidRPr="008A3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465479"/>
                  <w:vAlign w:val="center"/>
                  <w:hideMark/>
                </w:tcPr>
                <w:p w:rsidR="008A346E" w:rsidRPr="008A346E" w:rsidRDefault="008A346E" w:rsidP="008A346E">
                  <w:pPr>
                    <w:spacing w:before="30" w:after="30" w:line="240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65479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952500" cy="742950"/>
                        <wp:effectExtent l="0" t="0" r="0" b="0"/>
                        <wp:docPr id="16" name="Рисунок 16" descr="Изображение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Изображение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346E" w:rsidRPr="008A346E" w:rsidRDefault="008A346E" w:rsidP="008A346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8A346E" w:rsidRPr="008A34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465479"/>
                  <w:vAlign w:val="center"/>
                  <w:hideMark/>
                </w:tcPr>
                <w:p w:rsidR="008A346E" w:rsidRPr="008A346E" w:rsidRDefault="008A346E" w:rsidP="008A346E">
                  <w:pPr>
                    <w:spacing w:before="30" w:after="30" w:line="240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65479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952500" cy="647700"/>
                        <wp:effectExtent l="0" t="0" r="0" b="0"/>
                        <wp:docPr id="15" name="Рисунок 15" descr="Изображение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Изображение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346E" w:rsidRPr="008A346E" w:rsidRDefault="008A346E" w:rsidP="008A346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9332E4" w:rsidRPr="008A346E" w:rsidRDefault="009332E4" w:rsidP="008A346E"/>
    <w:sectPr w:rsidR="009332E4" w:rsidRPr="008A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6E"/>
    <w:rsid w:val="008A346E"/>
    <w:rsid w:val="0093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A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A34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346E"/>
    <w:rPr>
      <w:b/>
      <w:bCs/>
    </w:rPr>
  </w:style>
  <w:style w:type="paragraph" w:styleId="a4">
    <w:name w:val="Normal (Web)"/>
    <w:basedOn w:val="a"/>
    <w:uiPriority w:val="99"/>
    <w:unhideWhenUsed/>
    <w:rsid w:val="008A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A346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A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A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A34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346E"/>
    <w:rPr>
      <w:b/>
      <w:bCs/>
    </w:rPr>
  </w:style>
  <w:style w:type="paragraph" w:styleId="a4">
    <w:name w:val="Normal (Web)"/>
    <w:basedOn w:val="a"/>
    <w:uiPriority w:val="99"/>
    <w:unhideWhenUsed/>
    <w:rsid w:val="008A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A346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A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erschool7.edusite.ru/images/p108_p109_img_8558-mal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aterschool7.edusite.ru/images/p108_p109_img_8568-aml.jpg" TargetMode="External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://waterschool7.edusite.ru/images/p108_p109_img_8555-mal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aterschool7.edusite.ru/images/p108_p108_img_8557-mal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aterschool7.edusite.ru/images/p108_p108_img_8553-mal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aterschool7.edusite.ru/images/p108_p109_img_8556-ma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2018-01-27T16:27:00Z</dcterms:created>
  <dcterms:modified xsi:type="dcterms:W3CDTF">2018-01-27T16:29:00Z</dcterms:modified>
</cp:coreProperties>
</file>